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523512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4151CE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4151CE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D63A7">
        <w:rPr>
          <w:i/>
          <w:sz w:val="28"/>
          <w:szCs w:val="28"/>
          <w:u w:val="single"/>
        </w:rPr>
        <w:t>13.03.2020   № 302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F82E00" w:rsidRDefault="00DD625D" w:rsidP="00F82E00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дополнений </w:t>
      </w:r>
      <w:r w:rsidR="00F82E00" w:rsidRPr="009B3DC3">
        <w:rPr>
          <w:b/>
          <w:bCs/>
          <w:sz w:val="28"/>
          <w:szCs w:val="28"/>
          <w:lang w:val="ru-RU"/>
        </w:rPr>
        <w:t xml:space="preserve">в </w:t>
      </w:r>
      <w:r w:rsidR="00F82E00">
        <w:rPr>
          <w:b/>
          <w:bCs/>
          <w:sz w:val="28"/>
          <w:szCs w:val="28"/>
          <w:lang w:val="ru-RU"/>
        </w:rPr>
        <w:t>Реестр</w:t>
      </w:r>
      <w:r w:rsidR="00F82E00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626402" w:rsidRDefault="00626402">
      <w:pPr>
        <w:jc w:val="center"/>
        <w:rPr>
          <w:sz w:val="28"/>
          <w:szCs w:val="28"/>
          <w:lang w:val="ru-RU"/>
        </w:rPr>
      </w:pPr>
    </w:p>
    <w:p w:rsidR="00F82E00" w:rsidRDefault="00F82E00">
      <w:pPr>
        <w:jc w:val="center"/>
        <w:rPr>
          <w:sz w:val="28"/>
          <w:szCs w:val="28"/>
          <w:lang w:val="ru-RU"/>
        </w:rPr>
      </w:pPr>
    </w:p>
    <w:p w:rsidR="00E87A33" w:rsidRPr="008D7AB9" w:rsidRDefault="00E87A33" w:rsidP="00E87A33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</w:t>
      </w:r>
      <w:r w:rsidRPr="00C46520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28.02.2011 № 109 «Об утверждении Порядка </w:t>
      </w:r>
      <w:r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46520">
        <w:rPr>
          <w:sz w:val="28"/>
          <w:szCs w:val="28"/>
          <w:lang w:val="ru-RU"/>
        </w:rPr>
        <w:t xml:space="preserve"> «Город Майкоп»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E87A33" w:rsidRDefault="00E87A33" w:rsidP="00E87A33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</w:t>
      </w:r>
      <w:r w:rsidRPr="009B3DC3">
        <w:rPr>
          <w:sz w:val="28"/>
          <w:szCs w:val="28"/>
          <w:lang w:val="ru-RU"/>
        </w:rPr>
        <w:t xml:space="preserve">в </w:t>
      </w:r>
      <w:r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>, утвержденный постановлением</w:t>
      </w:r>
      <w:r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от 01.07.2011 №</w:t>
      </w:r>
      <w:r>
        <w:rPr>
          <w:sz w:val="28"/>
          <w:szCs w:val="28"/>
          <w:lang w:val="ru-RU"/>
        </w:rPr>
        <w:t xml:space="preserve"> 403 «Об </w:t>
      </w:r>
      <w:r w:rsidRPr="009B3DC3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Pr="009B3DC3">
        <w:rPr>
          <w:sz w:val="28"/>
          <w:szCs w:val="28"/>
          <w:lang w:val="ru-RU"/>
        </w:rPr>
        <w:t xml:space="preserve"> «Город Майкоп»</w:t>
      </w:r>
      <w:r w:rsidRPr="009B3DC3">
        <w:rPr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>
        <w:rPr>
          <w:sz w:val="28"/>
          <w:szCs w:val="28"/>
          <w:lang w:val="ru-RU"/>
        </w:rPr>
        <w:t xml:space="preserve"> № </w:t>
      </w:r>
      <w:r w:rsidRPr="009B3DC3">
        <w:rPr>
          <w:sz w:val="28"/>
          <w:szCs w:val="28"/>
          <w:lang w:val="ru-RU"/>
        </w:rPr>
        <w:t>445, от 08.08.2011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507, от 31.08.2011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553, от 13.10.2011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662, от 29.11.2011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801, постановлений Администрации муниципальн</w:t>
      </w:r>
      <w:r>
        <w:rPr>
          <w:sz w:val="28"/>
          <w:szCs w:val="28"/>
          <w:lang w:val="ru-RU"/>
        </w:rPr>
        <w:t>ого образования «Город Майкоп» от 13.02.2012 № 86, от 04.05.2012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9B3DC3">
        <w:rPr>
          <w:sz w:val="28"/>
          <w:szCs w:val="28"/>
          <w:lang w:val="ru-RU"/>
        </w:rPr>
        <w:t>319</w:t>
      </w:r>
      <w:r>
        <w:rPr>
          <w:sz w:val="28"/>
          <w:szCs w:val="28"/>
          <w:lang w:val="ru-RU"/>
        </w:rPr>
        <w:t>, от 28.06.2012</w:t>
      </w:r>
      <w:r w:rsidRPr="009B3DC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Pr="009B3DC3">
        <w:rPr>
          <w:sz w:val="28"/>
          <w:szCs w:val="28"/>
          <w:lang w:val="ru-RU"/>
        </w:rPr>
        <w:t>477</w:t>
      </w:r>
      <w:r>
        <w:rPr>
          <w:sz w:val="28"/>
          <w:szCs w:val="28"/>
          <w:lang w:val="ru-RU"/>
        </w:rPr>
        <w:t>, от 02.08.2012 № 614, от 09.11.2012 № 944, от 22.01.2013 № 16, от 01.02.2013 № 60, от 18.03.2013 № 179, от 08.07.2013 № 474, от 02.08.2013 № 544, от 18.11.2013 № 857, от 02.04.2014</w:t>
      </w:r>
      <w:r w:rsidRPr="006706CC">
        <w:rPr>
          <w:sz w:val="28"/>
          <w:szCs w:val="28"/>
          <w:lang w:val="ru-RU"/>
        </w:rPr>
        <w:t xml:space="preserve"> № 223, от 10.04.201</w:t>
      </w:r>
      <w:r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Pr="006706CC">
        <w:rPr>
          <w:sz w:val="28"/>
          <w:szCs w:val="28"/>
          <w:lang w:val="ru-RU"/>
        </w:rPr>
        <w:t xml:space="preserve"> №685</w:t>
      </w:r>
      <w:r>
        <w:rPr>
          <w:sz w:val="28"/>
          <w:szCs w:val="28"/>
          <w:lang w:val="ru-RU"/>
        </w:rPr>
        <w:t>, от 29.01.2015 № 48,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03.03.2015 № 105,</w:t>
      </w:r>
      <w:r w:rsidRPr="0003400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31.03.2015 № 203, от 30.09.2015 № 671, от 14.10.2015 № 713, от 22.11.2016 № 1010, от 20.01.2017 № 65, от 18.04.2017 № 424,</w:t>
      </w:r>
      <w:r w:rsidRPr="009F7F51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20.04.2017 № 432, от 24.07.2017 № 811, от 06.04.2018 № 436, от 12.11.2018 № 1377, от 31.01.2019 № 97, от 27.03.2019 № 404,</w:t>
      </w:r>
      <w:r w:rsidRPr="00C276AC">
        <w:rPr>
          <w:lang w:val="ru-RU"/>
        </w:rPr>
        <w:t xml:space="preserve"> </w:t>
      </w:r>
      <w:r w:rsidRPr="00C276AC">
        <w:rPr>
          <w:sz w:val="28"/>
          <w:szCs w:val="28"/>
          <w:lang w:val="ru-RU"/>
        </w:rPr>
        <w:t>от 09.08.2019 № 959</w:t>
      </w:r>
      <w:r>
        <w:rPr>
          <w:sz w:val="28"/>
          <w:szCs w:val="28"/>
          <w:lang w:val="ru-RU"/>
        </w:rPr>
        <w:t>, от 12.02.2020 № 165), следующие дополнения:</w:t>
      </w:r>
    </w:p>
    <w:p w:rsidR="004151CE" w:rsidRDefault="00E87A33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0105D1">
        <w:rPr>
          <w:sz w:val="28"/>
          <w:szCs w:val="28"/>
          <w:lang w:val="ru-RU"/>
        </w:rPr>
        <w:t>Столбец 6 строки 61 дополнить словами</w:t>
      </w:r>
      <w:r w:rsidR="004151CE">
        <w:rPr>
          <w:sz w:val="28"/>
          <w:szCs w:val="28"/>
          <w:lang w:val="ru-RU"/>
        </w:rPr>
        <w:t>:</w:t>
      </w:r>
      <w:r w:rsidR="000105D1">
        <w:rPr>
          <w:sz w:val="28"/>
          <w:szCs w:val="28"/>
          <w:lang w:val="ru-RU"/>
        </w:rPr>
        <w:t xml:space="preserve"> </w:t>
      </w:r>
    </w:p>
    <w:p w:rsidR="002924BB" w:rsidRDefault="00523512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4.4pt;margin-top:725.4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9" o:title=""/>
            <w10:wrap anchorx="margin" anchory="margin"/>
          </v:shape>
        </w:pict>
      </w:r>
      <w:r w:rsidR="002924BB">
        <w:rPr>
          <w:sz w:val="28"/>
          <w:szCs w:val="28"/>
          <w:lang w:val="ru-RU"/>
        </w:rPr>
        <w:t xml:space="preserve">«- постановление Администрации муниципального образования </w:t>
      </w:r>
      <w:r w:rsidR="002924BB">
        <w:rPr>
          <w:sz w:val="28"/>
          <w:szCs w:val="28"/>
          <w:lang w:val="ru-RU"/>
        </w:rPr>
        <w:lastRenderedPageBreak/>
        <w:t xml:space="preserve">«Город Майкоп» от 06.08.2019 № 939 </w:t>
      </w:r>
      <w:r w:rsidR="000105D1">
        <w:rPr>
          <w:sz w:val="28"/>
          <w:szCs w:val="28"/>
          <w:lang w:val="ru-RU"/>
        </w:rPr>
        <w:t>«</w:t>
      </w:r>
      <w:r w:rsidR="002924BB" w:rsidRPr="002924BB">
        <w:rPr>
          <w:sz w:val="28"/>
          <w:szCs w:val="28"/>
          <w:lang w:val="ru-RU"/>
        </w:rPr>
        <w:t>Об утверждении Административного регламента</w:t>
      </w:r>
      <w:r w:rsidR="002924BB">
        <w:rPr>
          <w:sz w:val="28"/>
          <w:szCs w:val="28"/>
          <w:lang w:val="ru-RU"/>
        </w:rPr>
        <w:t xml:space="preserve"> </w:t>
      </w:r>
      <w:r w:rsidR="002924BB" w:rsidRPr="002924BB">
        <w:rPr>
          <w:sz w:val="28"/>
          <w:szCs w:val="28"/>
          <w:lang w:val="ru-RU"/>
        </w:rPr>
        <w:t>Администрации муниципального образования «Город Майкоп» по предоставлению муниципальной услуги «Выдача предварительного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  <w:r w:rsidR="002924BB">
        <w:rPr>
          <w:sz w:val="28"/>
          <w:szCs w:val="28"/>
          <w:lang w:val="ru-RU"/>
        </w:rPr>
        <w:t>.».</w:t>
      </w:r>
    </w:p>
    <w:p w:rsidR="004151CE" w:rsidRDefault="002924BB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2924BB">
        <w:rPr>
          <w:sz w:val="28"/>
          <w:szCs w:val="28"/>
          <w:lang w:val="ru-RU"/>
        </w:rPr>
        <w:t>Столбец 6 строки 6</w:t>
      </w:r>
      <w:r w:rsidR="00295F38">
        <w:rPr>
          <w:sz w:val="28"/>
          <w:szCs w:val="28"/>
          <w:lang w:val="ru-RU"/>
        </w:rPr>
        <w:t>2</w:t>
      </w:r>
      <w:r w:rsidRPr="002924BB">
        <w:rPr>
          <w:sz w:val="28"/>
          <w:szCs w:val="28"/>
          <w:lang w:val="ru-RU"/>
        </w:rPr>
        <w:t xml:space="preserve"> дополнить словами</w:t>
      </w:r>
      <w:r w:rsidR="004151CE">
        <w:rPr>
          <w:sz w:val="28"/>
          <w:szCs w:val="28"/>
          <w:lang w:val="ru-RU"/>
        </w:rPr>
        <w:t>:</w:t>
      </w:r>
      <w:r w:rsidRPr="002924BB">
        <w:rPr>
          <w:sz w:val="28"/>
          <w:szCs w:val="28"/>
          <w:lang w:val="ru-RU"/>
        </w:rPr>
        <w:t xml:space="preserve"> </w:t>
      </w:r>
    </w:p>
    <w:p w:rsidR="00E87A33" w:rsidRDefault="002924BB" w:rsidP="002924BB">
      <w:pPr>
        <w:ind w:firstLine="709"/>
        <w:jc w:val="both"/>
        <w:rPr>
          <w:sz w:val="28"/>
          <w:szCs w:val="28"/>
          <w:lang w:val="ru-RU"/>
        </w:rPr>
      </w:pPr>
      <w:r w:rsidRPr="002924BB">
        <w:rPr>
          <w:sz w:val="28"/>
          <w:szCs w:val="28"/>
          <w:lang w:val="ru-RU"/>
        </w:rPr>
        <w:t>«- постановление Администрации муниципального образования «Город Майкоп»</w:t>
      </w:r>
      <w:r>
        <w:rPr>
          <w:sz w:val="28"/>
          <w:szCs w:val="28"/>
          <w:lang w:val="ru-RU"/>
        </w:rPr>
        <w:t xml:space="preserve"> </w:t>
      </w:r>
      <w:r w:rsidR="00DD625D">
        <w:rPr>
          <w:sz w:val="28"/>
          <w:szCs w:val="28"/>
          <w:lang w:val="ru-RU"/>
        </w:rPr>
        <w:t>от 24.12.2019 № 1602 «</w:t>
      </w:r>
      <w:r w:rsidRPr="002924BB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DD625D">
        <w:rPr>
          <w:sz w:val="28"/>
          <w:szCs w:val="28"/>
          <w:lang w:val="ru-RU"/>
        </w:rPr>
        <w:t>.».</w:t>
      </w:r>
    </w:p>
    <w:p w:rsidR="004151CE" w:rsidRDefault="00DD625D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DD625D">
        <w:rPr>
          <w:sz w:val="28"/>
          <w:szCs w:val="28"/>
          <w:lang w:val="ru-RU"/>
        </w:rPr>
        <w:t>Столбец 6 строки 6</w:t>
      </w:r>
      <w:r w:rsidR="00295F38">
        <w:rPr>
          <w:sz w:val="28"/>
          <w:szCs w:val="28"/>
          <w:lang w:val="ru-RU"/>
        </w:rPr>
        <w:t>3</w:t>
      </w:r>
      <w:r w:rsidRPr="00DD625D">
        <w:rPr>
          <w:sz w:val="28"/>
          <w:szCs w:val="28"/>
          <w:lang w:val="ru-RU"/>
        </w:rPr>
        <w:t xml:space="preserve"> дополнить словами</w:t>
      </w:r>
      <w:r w:rsidR="004151CE">
        <w:rPr>
          <w:sz w:val="28"/>
          <w:szCs w:val="28"/>
          <w:lang w:val="ru-RU"/>
        </w:rPr>
        <w:t>:</w:t>
      </w:r>
    </w:p>
    <w:p w:rsidR="00DD625D" w:rsidRDefault="00DD625D" w:rsidP="002924BB">
      <w:pPr>
        <w:ind w:firstLine="709"/>
        <w:jc w:val="both"/>
        <w:rPr>
          <w:sz w:val="28"/>
          <w:szCs w:val="28"/>
          <w:lang w:val="ru-RU"/>
        </w:rPr>
      </w:pPr>
      <w:r w:rsidRPr="00DD625D">
        <w:rPr>
          <w:sz w:val="28"/>
          <w:szCs w:val="28"/>
          <w:lang w:val="ru-RU"/>
        </w:rPr>
        <w:t xml:space="preserve">«- постановление Администрации муниципального </w:t>
      </w:r>
      <w:r>
        <w:rPr>
          <w:sz w:val="28"/>
          <w:szCs w:val="28"/>
          <w:lang w:val="ru-RU"/>
        </w:rPr>
        <w:t>образования «Город Майкоп» от 10.10.2020 № 13</w:t>
      </w:r>
      <w:r w:rsidRPr="00DD625D">
        <w:rPr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D625D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8"/>
          <w:szCs w:val="28"/>
          <w:lang w:val="ru-RU"/>
        </w:rPr>
        <w:t>.».</w:t>
      </w:r>
    </w:p>
    <w:p w:rsidR="00DD625D" w:rsidRDefault="00DD625D" w:rsidP="002924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Дополнить строкой 64 следующего содержания:</w:t>
      </w:r>
    </w:p>
    <w:p w:rsidR="00E87A33" w:rsidRPr="00E837D3" w:rsidRDefault="00E87A33" w:rsidP="00E87A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49"/>
        <w:gridCol w:w="1559"/>
        <w:gridCol w:w="886"/>
        <w:gridCol w:w="2268"/>
      </w:tblGrid>
      <w:tr w:rsidR="00B6703E" w:rsidRPr="00DD63A7" w:rsidTr="00BF7453">
        <w:tc>
          <w:tcPr>
            <w:tcW w:w="709" w:type="dxa"/>
            <w:shd w:val="clear" w:color="auto" w:fill="auto"/>
          </w:tcPr>
          <w:p w:rsidR="00B6703E" w:rsidRPr="00361DBD" w:rsidRDefault="00B6703E" w:rsidP="002232C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03E" w:rsidRPr="00142426" w:rsidRDefault="00B6703E" w:rsidP="00BF7453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03E" w:rsidRPr="00142426" w:rsidRDefault="00B6703E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DD625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Уп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равление ЖКХ и благоустройства А</w:t>
            </w:r>
            <w:r w:rsidRPr="00DD625D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дминистрации муниципального образования «Город Майкоп»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6703E" w:rsidRPr="00142426" w:rsidRDefault="00B6703E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Юридические лица, физические лица, индивидуальные предприниматели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6703E" w:rsidRPr="00142426" w:rsidRDefault="00B6703E" w:rsidP="00BF7453">
            <w:pPr>
              <w:jc w:val="center"/>
              <w:rPr>
                <w:rFonts w:eastAsia="Times New Roman"/>
                <w:color w:val="22272F"/>
                <w:sz w:val="22"/>
                <w:szCs w:val="22"/>
                <w:lang w:eastAsia="ru-RU"/>
              </w:rPr>
            </w:pPr>
            <w:r w:rsidRPr="00142426">
              <w:rPr>
                <w:rFonts w:eastAsia="Times New Roman"/>
                <w:color w:val="22272F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6703E" w:rsidRPr="00142426" w:rsidRDefault="00B6703E" w:rsidP="008F4638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Конституция Российской Федерации;</w:t>
            </w:r>
          </w:p>
          <w:p w:rsidR="00B6703E" w:rsidRPr="00142426" w:rsidRDefault="00B6703E" w:rsidP="002232CB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Феде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ральный закон от 27 июля 2010 года</w:t>
            </w:r>
            <w:r w:rsidRPr="00142426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B6703E" w:rsidRDefault="00B6703E" w:rsidP="008F4638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Федеральный закон от 29 июля 2017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года №21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7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-ФЗ</w:t>
            </w:r>
            <w:r w:rsidRPr="008F4638">
              <w:rPr>
                <w:lang w:val="ru-RU"/>
              </w:rPr>
              <w:t xml:space="preserve">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«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 ведении гражданами садоводства и огородничества для собственных нужд и о внесении изменений в 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отдельные законодате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льные акты Российской Федерации»;</w:t>
            </w:r>
          </w:p>
          <w:p w:rsidR="00B6703E" w:rsidRDefault="00B6703E" w:rsidP="00B6703E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</w:t>
            </w:r>
            <w:r w:rsidRPr="00B6703E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Федеральный закон от 30 декабря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2009 </w:t>
            </w:r>
            <w:r w:rsidRPr="00B6703E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ода № </w:t>
            </w:r>
            <w:r w:rsidRPr="00B6703E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384-ФЗ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«</w:t>
            </w:r>
            <w:r w:rsidRPr="00B6703E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Технический регламент о б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езопасности зданий и сооружений;</w:t>
            </w:r>
          </w:p>
          <w:p w:rsidR="00B6703E" w:rsidRPr="00142426" w:rsidRDefault="00B6703E" w:rsidP="00322D30">
            <w:pP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постановление Правительства Российской Федерации от 28 января 2006 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г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ода № 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47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«</w:t>
            </w:r>
            <w:r w:rsidRPr="008F4638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мом и жилого дома садовым домом».</w:t>
            </w:r>
          </w:p>
        </w:tc>
      </w:tr>
      <w:tr w:rsidR="00B6703E" w:rsidRPr="00DD63A7" w:rsidTr="00BF7453">
        <w:tc>
          <w:tcPr>
            <w:tcW w:w="709" w:type="dxa"/>
            <w:shd w:val="clear" w:color="auto" w:fill="auto"/>
          </w:tcPr>
          <w:p w:rsidR="00B6703E" w:rsidRDefault="00B6703E" w:rsidP="002232C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03E" w:rsidRPr="00361DBD" w:rsidRDefault="00B6703E" w:rsidP="00BF7453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Получение правоустанавливающего документа на объект недвижимости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6703E" w:rsidRPr="00142426" w:rsidRDefault="00B6703E" w:rsidP="00BF7453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Управление федеральной службы государственной регистрации, кадастра и картографии по Республике Адыгея</w:t>
            </w:r>
          </w:p>
        </w:tc>
        <w:tc>
          <w:tcPr>
            <w:tcW w:w="1559" w:type="dxa"/>
            <w:vMerge/>
            <w:tcBorders>
              <w:left w:val="single" w:sz="6" w:space="0" w:color="000000"/>
            </w:tcBorders>
          </w:tcPr>
          <w:p w:rsidR="00B6703E" w:rsidRPr="00142426" w:rsidRDefault="00B6703E" w:rsidP="002232CB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</w:tcPr>
          <w:p w:rsidR="00B6703E" w:rsidRPr="00142426" w:rsidRDefault="00B6703E" w:rsidP="002232CB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B6703E" w:rsidRPr="00361DBD" w:rsidRDefault="00B6703E" w:rsidP="002232CB">
            <w:pPr>
              <w:autoSpaceDE w:val="0"/>
              <w:rPr>
                <w:sz w:val="22"/>
                <w:szCs w:val="22"/>
                <w:lang w:val="ru-RU"/>
              </w:rPr>
            </w:pPr>
          </w:p>
        </w:tc>
      </w:tr>
      <w:tr w:rsidR="00B6703E" w:rsidRPr="00DD63A7" w:rsidTr="00BF7453">
        <w:tc>
          <w:tcPr>
            <w:tcW w:w="709" w:type="dxa"/>
            <w:shd w:val="clear" w:color="auto" w:fill="auto"/>
          </w:tcPr>
          <w:p w:rsidR="00B6703E" w:rsidRDefault="00B6703E" w:rsidP="002232C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03E" w:rsidRPr="00142426" w:rsidRDefault="00B6703E" w:rsidP="00BF7453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 xml:space="preserve">Получение заключения по обследованию технического </w:t>
            </w:r>
            <w:r>
              <w:rPr>
                <w:rFonts w:eastAsia="Arial"/>
                <w:sz w:val="22"/>
                <w:szCs w:val="22"/>
                <w:lang w:val="ru-RU"/>
              </w:rPr>
              <w:lastRenderedPageBreak/>
              <w:t>состояния объекта, подтверждающее соответствие садового дома требованиям к надежности и безопасности (в случае признания садового дома жилым домом)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B6703E" w:rsidRPr="00142426" w:rsidRDefault="00B6703E" w:rsidP="00BF7453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lastRenderedPageBreak/>
              <w:t xml:space="preserve">Индивидуальный предприниматель или юридическое лицо, которые </w:t>
            </w:r>
            <w:r>
              <w:rPr>
                <w:rFonts w:eastAsia="Arial"/>
                <w:sz w:val="22"/>
                <w:szCs w:val="22"/>
                <w:lang w:val="ru-RU"/>
              </w:rPr>
              <w:lastRenderedPageBreak/>
              <w:t>являются членами саморегулируемой в области инженерных изысканий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" w:space="0" w:color="000000"/>
            </w:tcBorders>
          </w:tcPr>
          <w:p w:rsidR="00B6703E" w:rsidRPr="00142426" w:rsidRDefault="00B6703E" w:rsidP="002232CB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vMerge/>
            <w:tcBorders>
              <w:bottom w:val="single" w:sz="1" w:space="0" w:color="000000"/>
            </w:tcBorders>
          </w:tcPr>
          <w:p w:rsidR="00B6703E" w:rsidRPr="00142426" w:rsidRDefault="00B6703E" w:rsidP="002232CB">
            <w:pPr>
              <w:suppressLineNumbers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1" w:space="0" w:color="000000"/>
              <w:right w:val="single" w:sz="6" w:space="0" w:color="000000"/>
            </w:tcBorders>
          </w:tcPr>
          <w:p w:rsidR="00B6703E" w:rsidRPr="00361DBD" w:rsidRDefault="00B6703E" w:rsidP="002232CB">
            <w:pPr>
              <w:autoSpaceDE w:val="0"/>
              <w:rPr>
                <w:sz w:val="22"/>
                <w:szCs w:val="22"/>
                <w:lang w:val="ru-RU"/>
              </w:rPr>
            </w:pPr>
          </w:p>
        </w:tc>
      </w:tr>
    </w:tbl>
    <w:p w:rsidR="00E87A33" w:rsidRDefault="00E87A33" w:rsidP="00E87A33">
      <w:pPr>
        <w:ind w:firstLine="567"/>
        <w:jc w:val="right"/>
        <w:rPr>
          <w:sz w:val="28"/>
          <w:szCs w:val="28"/>
          <w:lang w:val="ru-RU"/>
        </w:rPr>
      </w:pPr>
      <w:r w:rsidRPr="00357E8B">
        <w:rPr>
          <w:sz w:val="28"/>
          <w:szCs w:val="28"/>
          <w:lang w:val="ru-RU"/>
        </w:rPr>
        <w:t>».</w:t>
      </w:r>
    </w:p>
    <w:p w:rsidR="00E87A33" w:rsidRPr="008D7AB9" w:rsidRDefault="00E87A33" w:rsidP="00E87A33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E87A33" w:rsidRPr="00333ADB" w:rsidRDefault="00E87A33" w:rsidP="00E87A33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Pr="008D7AB9">
        <w:rPr>
          <w:rFonts w:cs="Times New Roman"/>
          <w:sz w:val="28"/>
          <w:szCs w:val="28"/>
          <w:lang w:val="ru-RU"/>
        </w:rPr>
        <w:t>остановление</w:t>
      </w:r>
      <w:r w:rsidRPr="00FA590B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О</w:t>
      </w:r>
      <w:r w:rsidR="00DD625D">
        <w:rPr>
          <w:rFonts w:cs="Times New Roman"/>
          <w:sz w:val="28"/>
          <w:szCs w:val="28"/>
          <w:lang w:val="ru-RU"/>
        </w:rPr>
        <w:t xml:space="preserve"> внесении дополнений</w:t>
      </w:r>
      <w:r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E87A33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Pr="007719E9" w:rsidRDefault="00E87A33" w:rsidP="00E87A33">
      <w:pPr>
        <w:ind w:firstLine="567"/>
        <w:rPr>
          <w:sz w:val="28"/>
          <w:szCs w:val="28"/>
          <w:lang w:val="ru-RU"/>
        </w:rPr>
      </w:pPr>
    </w:p>
    <w:p w:rsidR="00E87A33" w:rsidRDefault="00E87A33" w:rsidP="00E87A33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8D7AB9">
        <w:rPr>
          <w:sz w:val="28"/>
          <w:szCs w:val="28"/>
          <w:lang w:val="ru-RU"/>
        </w:rPr>
        <w:t xml:space="preserve"> муниципального</w:t>
      </w:r>
      <w:r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образования </w:t>
      </w:r>
    </w:p>
    <w:p w:rsidR="00E87A33" w:rsidRDefault="00E87A33" w:rsidP="00E87A33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>
        <w:rPr>
          <w:sz w:val="28"/>
          <w:szCs w:val="28"/>
          <w:lang w:val="ru-RU"/>
        </w:rPr>
        <w:t>п»                                                                           А.Л. Гетманов</w:t>
      </w:r>
    </w:p>
    <w:p w:rsidR="00F82E00" w:rsidRDefault="00F82E00">
      <w:pPr>
        <w:jc w:val="center"/>
        <w:rPr>
          <w:sz w:val="28"/>
          <w:szCs w:val="28"/>
          <w:lang w:val="ru-RU"/>
        </w:rPr>
      </w:pPr>
    </w:p>
    <w:sectPr w:rsidR="00F82E00" w:rsidSect="004151C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12" w:rsidRDefault="00523512" w:rsidP="001E6569">
      <w:r>
        <w:separator/>
      </w:r>
    </w:p>
  </w:endnote>
  <w:endnote w:type="continuationSeparator" w:id="0">
    <w:p w:rsidR="00523512" w:rsidRDefault="00523512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12" w:rsidRDefault="00523512" w:rsidP="001E6569">
      <w:r>
        <w:separator/>
      </w:r>
    </w:p>
  </w:footnote>
  <w:footnote w:type="continuationSeparator" w:id="0">
    <w:p w:rsidR="00523512" w:rsidRDefault="00523512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D63A7" w:rsidRPr="00DD63A7">
      <w:rPr>
        <w:noProof/>
        <w:lang w:val="ru-RU"/>
      </w:rPr>
      <w:t>2</w:t>
    </w:r>
    <w:r>
      <w:fldChar w:fldCharType="end"/>
    </w:r>
  </w:p>
  <w:p w:rsidR="005E10FC" w:rsidRDefault="005E10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05D1"/>
    <w:rsid w:val="000129C3"/>
    <w:rsid w:val="00013572"/>
    <w:rsid w:val="00031D82"/>
    <w:rsid w:val="00034001"/>
    <w:rsid w:val="000543C0"/>
    <w:rsid w:val="0005457F"/>
    <w:rsid w:val="00055126"/>
    <w:rsid w:val="00063481"/>
    <w:rsid w:val="0006504F"/>
    <w:rsid w:val="00072A7B"/>
    <w:rsid w:val="00083B74"/>
    <w:rsid w:val="000907B8"/>
    <w:rsid w:val="000945A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42426"/>
    <w:rsid w:val="0014346E"/>
    <w:rsid w:val="0015690E"/>
    <w:rsid w:val="00156F77"/>
    <w:rsid w:val="001639E8"/>
    <w:rsid w:val="00187FB9"/>
    <w:rsid w:val="00190250"/>
    <w:rsid w:val="001A0B08"/>
    <w:rsid w:val="001A7C38"/>
    <w:rsid w:val="001B5E09"/>
    <w:rsid w:val="001B752E"/>
    <w:rsid w:val="001C3944"/>
    <w:rsid w:val="001C3A9D"/>
    <w:rsid w:val="001D4604"/>
    <w:rsid w:val="001E04EB"/>
    <w:rsid w:val="001E2B90"/>
    <w:rsid w:val="001E60E0"/>
    <w:rsid w:val="001E6569"/>
    <w:rsid w:val="001F1542"/>
    <w:rsid w:val="00206C6C"/>
    <w:rsid w:val="0022340A"/>
    <w:rsid w:val="00225831"/>
    <w:rsid w:val="00241819"/>
    <w:rsid w:val="00242F2C"/>
    <w:rsid w:val="00246936"/>
    <w:rsid w:val="00255CFC"/>
    <w:rsid w:val="002706D4"/>
    <w:rsid w:val="00273C39"/>
    <w:rsid w:val="0028353D"/>
    <w:rsid w:val="002924BB"/>
    <w:rsid w:val="0029546E"/>
    <w:rsid w:val="00295F38"/>
    <w:rsid w:val="002A0269"/>
    <w:rsid w:val="002A0687"/>
    <w:rsid w:val="002C0854"/>
    <w:rsid w:val="002C3D22"/>
    <w:rsid w:val="002D08D7"/>
    <w:rsid w:val="002D6128"/>
    <w:rsid w:val="002D7146"/>
    <w:rsid w:val="002E0C18"/>
    <w:rsid w:val="002E1AE6"/>
    <w:rsid w:val="002E6CBE"/>
    <w:rsid w:val="002F3196"/>
    <w:rsid w:val="002F5C61"/>
    <w:rsid w:val="002F7F02"/>
    <w:rsid w:val="00305E88"/>
    <w:rsid w:val="003126DF"/>
    <w:rsid w:val="00322D30"/>
    <w:rsid w:val="00332511"/>
    <w:rsid w:val="00332ADF"/>
    <w:rsid w:val="00332B26"/>
    <w:rsid w:val="00333ADB"/>
    <w:rsid w:val="00340F37"/>
    <w:rsid w:val="003569B7"/>
    <w:rsid w:val="00357E8B"/>
    <w:rsid w:val="00361DBD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0A24"/>
    <w:rsid w:val="003D31CE"/>
    <w:rsid w:val="003D359B"/>
    <w:rsid w:val="003D7B6C"/>
    <w:rsid w:val="003E2787"/>
    <w:rsid w:val="003E58DD"/>
    <w:rsid w:val="003E60CD"/>
    <w:rsid w:val="003E6820"/>
    <w:rsid w:val="003F2B35"/>
    <w:rsid w:val="00402044"/>
    <w:rsid w:val="0041002D"/>
    <w:rsid w:val="00411A84"/>
    <w:rsid w:val="00412E71"/>
    <w:rsid w:val="004151CE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C2C1E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23512"/>
    <w:rsid w:val="00541AB5"/>
    <w:rsid w:val="0054598F"/>
    <w:rsid w:val="00545C38"/>
    <w:rsid w:val="0054684C"/>
    <w:rsid w:val="005515CC"/>
    <w:rsid w:val="005536AE"/>
    <w:rsid w:val="00554BF2"/>
    <w:rsid w:val="00556EAC"/>
    <w:rsid w:val="00560F29"/>
    <w:rsid w:val="00561675"/>
    <w:rsid w:val="00564316"/>
    <w:rsid w:val="005738FD"/>
    <w:rsid w:val="005739A5"/>
    <w:rsid w:val="00580ABB"/>
    <w:rsid w:val="00584AE7"/>
    <w:rsid w:val="005858DB"/>
    <w:rsid w:val="00593805"/>
    <w:rsid w:val="00595B4D"/>
    <w:rsid w:val="005A1AA0"/>
    <w:rsid w:val="005B142C"/>
    <w:rsid w:val="005B301B"/>
    <w:rsid w:val="005C034A"/>
    <w:rsid w:val="005C57AE"/>
    <w:rsid w:val="005C5A19"/>
    <w:rsid w:val="005D52CF"/>
    <w:rsid w:val="005D77BF"/>
    <w:rsid w:val="005E10FC"/>
    <w:rsid w:val="005E20E1"/>
    <w:rsid w:val="005F0AC2"/>
    <w:rsid w:val="00607CFD"/>
    <w:rsid w:val="006179F4"/>
    <w:rsid w:val="00620027"/>
    <w:rsid w:val="006229DA"/>
    <w:rsid w:val="0062593E"/>
    <w:rsid w:val="00626402"/>
    <w:rsid w:val="00626A40"/>
    <w:rsid w:val="00641A54"/>
    <w:rsid w:val="00664E3D"/>
    <w:rsid w:val="006706CC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5FCF"/>
    <w:rsid w:val="006D753A"/>
    <w:rsid w:val="006E1FAC"/>
    <w:rsid w:val="006E36F2"/>
    <w:rsid w:val="006F2373"/>
    <w:rsid w:val="007021C7"/>
    <w:rsid w:val="00703906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46450"/>
    <w:rsid w:val="00750C62"/>
    <w:rsid w:val="007536E3"/>
    <w:rsid w:val="00762D83"/>
    <w:rsid w:val="00765AFD"/>
    <w:rsid w:val="00767998"/>
    <w:rsid w:val="00770AD3"/>
    <w:rsid w:val="00777E47"/>
    <w:rsid w:val="007849A7"/>
    <w:rsid w:val="007874DB"/>
    <w:rsid w:val="007966CB"/>
    <w:rsid w:val="007A0308"/>
    <w:rsid w:val="007A0975"/>
    <w:rsid w:val="007B55CC"/>
    <w:rsid w:val="007B7E92"/>
    <w:rsid w:val="007C3F4F"/>
    <w:rsid w:val="007D7F12"/>
    <w:rsid w:val="007E6C87"/>
    <w:rsid w:val="007E6CB5"/>
    <w:rsid w:val="007F082F"/>
    <w:rsid w:val="007F32EA"/>
    <w:rsid w:val="007F4096"/>
    <w:rsid w:val="007F4EA0"/>
    <w:rsid w:val="00800E23"/>
    <w:rsid w:val="00812487"/>
    <w:rsid w:val="00813601"/>
    <w:rsid w:val="00820565"/>
    <w:rsid w:val="00827C82"/>
    <w:rsid w:val="00857BF3"/>
    <w:rsid w:val="00861804"/>
    <w:rsid w:val="008634D4"/>
    <w:rsid w:val="0086453A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B7D21"/>
    <w:rsid w:val="008D3F71"/>
    <w:rsid w:val="008D4287"/>
    <w:rsid w:val="008D5BC1"/>
    <w:rsid w:val="008D7AB9"/>
    <w:rsid w:val="008F247E"/>
    <w:rsid w:val="008F3595"/>
    <w:rsid w:val="008F4638"/>
    <w:rsid w:val="008F4F85"/>
    <w:rsid w:val="00903486"/>
    <w:rsid w:val="00910FA0"/>
    <w:rsid w:val="00914D1A"/>
    <w:rsid w:val="00920528"/>
    <w:rsid w:val="009238AD"/>
    <w:rsid w:val="00930640"/>
    <w:rsid w:val="00936321"/>
    <w:rsid w:val="00936366"/>
    <w:rsid w:val="009431C6"/>
    <w:rsid w:val="0094468E"/>
    <w:rsid w:val="00946450"/>
    <w:rsid w:val="00960F6B"/>
    <w:rsid w:val="00962326"/>
    <w:rsid w:val="00966319"/>
    <w:rsid w:val="00966DFD"/>
    <w:rsid w:val="00970399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0DF"/>
    <w:rsid w:val="009E7398"/>
    <w:rsid w:val="009E78D6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376BD"/>
    <w:rsid w:val="00A545D5"/>
    <w:rsid w:val="00A54BB2"/>
    <w:rsid w:val="00A565C0"/>
    <w:rsid w:val="00A62C55"/>
    <w:rsid w:val="00A63B26"/>
    <w:rsid w:val="00A67FB8"/>
    <w:rsid w:val="00A7054A"/>
    <w:rsid w:val="00A740A5"/>
    <w:rsid w:val="00A815E8"/>
    <w:rsid w:val="00A879F2"/>
    <w:rsid w:val="00A93564"/>
    <w:rsid w:val="00A94584"/>
    <w:rsid w:val="00AA1343"/>
    <w:rsid w:val="00AA492B"/>
    <w:rsid w:val="00AB7ECA"/>
    <w:rsid w:val="00AB7F1F"/>
    <w:rsid w:val="00AC2FD6"/>
    <w:rsid w:val="00AD4B3B"/>
    <w:rsid w:val="00AF2539"/>
    <w:rsid w:val="00B2341C"/>
    <w:rsid w:val="00B2365E"/>
    <w:rsid w:val="00B25D87"/>
    <w:rsid w:val="00B33A9B"/>
    <w:rsid w:val="00B460FC"/>
    <w:rsid w:val="00B52B99"/>
    <w:rsid w:val="00B60DD2"/>
    <w:rsid w:val="00B6284D"/>
    <w:rsid w:val="00B6422D"/>
    <w:rsid w:val="00B6703E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D2171"/>
    <w:rsid w:val="00BD4E15"/>
    <w:rsid w:val="00BD5715"/>
    <w:rsid w:val="00BE12F3"/>
    <w:rsid w:val="00BF7453"/>
    <w:rsid w:val="00C00677"/>
    <w:rsid w:val="00C05666"/>
    <w:rsid w:val="00C06F5D"/>
    <w:rsid w:val="00C1010B"/>
    <w:rsid w:val="00C10FAF"/>
    <w:rsid w:val="00C214FD"/>
    <w:rsid w:val="00C32CD2"/>
    <w:rsid w:val="00C44676"/>
    <w:rsid w:val="00C46520"/>
    <w:rsid w:val="00C46C21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0DDA"/>
    <w:rsid w:val="00CB370B"/>
    <w:rsid w:val="00CB5D9F"/>
    <w:rsid w:val="00CC7082"/>
    <w:rsid w:val="00CF7E15"/>
    <w:rsid w:val="00D21CF5"/>
    <w:rsid w:val="00D3288F"/>
    <w:rsid w:val="00D32FEE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81467"/>
    <w:rsid w:val="00D85491"/>
    <w:rsid w:val="00D911ED"/>
    <w:rsid w:val="00DA0BB8"/>
    <w:rsid w:val="00DB28A7"/>
    <w:rsid w:val="00DB6CB4"/>
    <w:rsid w:val="00DC3B22"/>
    <w:rsid w:val="00DC727D"/>
    <w:rsid w:val="00DD625D"/>
    <w:rsid w:val="00DD63A7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87A33"/>
    <w:rsid w:val="00E90D55"/>
    <w:rsid w:val="00E94D2D"/>
    <w:rsid w:val="00EA0542"/>
    <w:rsid w:val="00EA0D80"/>
    <w:rsid w:val="00EA5204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2E00"/>
    <w:rsid w:val="00F84D03"/>
    <w:rsid w:val="00F862D6"/>
    <w:rsid w:val="00FA2E68"/>
    <w:rsid w:val="00FA590B"/>
    <w:rsid w:val="00FA6FA7"/>
    <w:rsid w:val="00FC2075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3D0A24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docaccesstitle">
    <w:name w:val="docaccess_title"/>
    <w:rsid w:val="00CF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6399-9B7C-4063-AA36-4CF1B18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76</cp:revision>
  <cp:lastPrinted>2020-03-13T11:25:00Z</cp:lastPrinted>
  <dcterms:created xsi:type="dcterms:W3CDTF">2017-01-24T06:38:00Z</dcterms:created>
  <dcterms:modified xsi:type="dcterms:W3CDTF">2020-03-13T11:26:00Z</dcterms:modified>
</cp:coreProperties>
</file>